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Brézé (49260)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2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Le Coudray-Macouard (49260)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412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3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Chacé (49400)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421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10/06/2026 au 21/06/2026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RENAUD Gwendal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MERLE Laurent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BOTELLA Jordan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0679575507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0612345678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0698765432</w:t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Parcelles 396/412/421</w:t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Parcelle 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Parcelle 2</w:t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Parcelle 3</w:t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>
              <w:t>RAS</w:t>
            </w:r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Si oui, Nom : LFOD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Opérations sous le plancher des zones de restrictions.</w:t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Parcelle 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120</w:t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Parcelle 2</w:t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95</w:t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Parcelle 3</w:t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210</w:t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footerReference w:type="default" r:id="rId15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spacing w:before="0" w:after="0"/>
        <w:jc w:val="center"/>
        <w:rPr>
          <w:color w:val="808080" w:themeColor="background1" w:themeShade="80"/>
        </w:rPr>
      </w:pPr>
      <w:r>
        <w:drawing>
          <wp:inline xmlns:a="http://schemas.openxmlformats.org/drawingml/2006/main" xmlns:pic="http://schemas.openxmlformats.org/drawingml/2006/picture">
            <wp:extent cx="7290000" cy="486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1_test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486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  <w:pageBreakBefore/>
      </w:pPr>
      <w:r>
        <w:lastRenderedPageBreak/>
        <w:t>ANNEXE 1 : DENSITE DE POPULATION</w:t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290000" cy="4860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1b_test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486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footerReference w:type="default" r:id="rId16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spacing w:before="0" w:after="0"/>
        <w:jc w:val="center"/>
        <w:rPr>
          <w:color w:val="808080" w:themeColor="background1" w:themeShade="80"/>
        </w:rPr>
      </w:pPr>
      <w:r>
        <w:drawing>
          <wp:inline xmlns:a="http://schemas.openxmlformats.org/drawingml/2006/main" xmlns:pic="http://schemas.openxmlformats.org/drawingml/2006/picture">
            <wp:extent cx="3240000" cy="4860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2_test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860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AC79B9" w:rsidRPr="00AC79B9" w:rsidSect="00AC79B9">
      <w:footerReference w:type="default" r:id="rId17"/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808080"/>
        <w:sz w:val="14"/>
      </w:rPr>
      <w:t>Densités de population estimées d'après les données carroyées INSEE Filosofi 2021 (carreaux 200 m).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808080"/>
        <w:sz w:val="14"/>
      </w:rPr>
      <w:t>Densités de population estimées d'après les données carroyées INSEE Filosofi 2021 (carreaux 200 m).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808080"/>
        <w:sz w:val="14"/>
      </w:rPr>
      <w:t>Densités de population estimées d'après les données carroyées INSEE Filosofi 2021 (carreaux 200 m).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#223847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001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#223847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001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image" Target="media/image5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